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57488" w:rsidRPr="00915E73" w:rsidRDefault="00977CEE" w:rsidP="00DD4F51">
      <w:pPr>
        <w:spacing w:line="480" w:lineRule="auto"/>
        <w:contextualSpacing w:val="0"/>
        <w:jc w:val="right"/>
        <w:rPr>
          <w:color w:val="auto"/>
        </w:rPr>
      </w:pPr>
      <w:r>
        <w:rPr>
          <w:b/>
          <w:sz w:val="16"/>
        </w:rPr>
        <w:t xml:space="preserve">         </w:t>
      </w:r>
      <w:r w:rsidRPr="00915E73">
        <w:rPr>
          <w:b/>
          <w:color w:val="auto"/>
          <w:sz w:val="16"/>
        </w:rPr>
        <w:t xml:space="preserve">                                            </w:t>
      </w:r>
      <w:r w:rsidRPr="00915E73">
        <w:rPr>
          <w:b/>
          <w:color w:val="auto"/>
          <w:sz w:val="16"/>
        </w:rPr>
        <w:tab/>
      </w:r>
      <w:r w:rsidRPr="00915E73">
        <w:rPr>
          <w:b/>
          <w:color w:val="auto"/>
          <w:sz w:val="16"/>
        </w:rPr>
        <w:tab/>
      </w:r>
      <w:r w:rsidRPr="00915E73">
        <w:rPr>
          <w:b/>
          <w:color w:val="auto"/>
          <w:sz w:val="16"/>
        </w:rPr>
        <w:tab/>
      </w:r>
      <w:r w:rsidRPr="00915E73">
        <w:rPr>
          <w:b/>
          <w:color w:val="auto"/>
          <w:sz w:val="16"/>
          <w:szCs w:val="16"/>
        </w:rPr>
        <w:t xml:space="preserve">        </w:t>
      </w:r>
    </w:p>
    <w:p w:rsidR="00857488" w:rsidRPr="00915E73" w:rsidRDefault="00977CEE">
      <w:pPr>
        <w:pStyle w:val="Heading1"/>
        <w:spacing w:before="0" w:after="0" w:line="260" w:lineRule="auto"/>
        <w:contextualSpacing w:val="0"/>
        <w:jc w:val="center"/>
        <w:rPr>
          <w:color w:val="auto"/>
        </w:rPr>
      </w:pPr>
      <w:r w:rsidRPr="00915E73">
        <w:rPr>
          <w:rFonts w:ascii="Droid Serif" w:eastAsia="Droid Serif" w:hAnsi="Droid Serif" w:cs="Droid Serif"/>
          <w:color w:val="auto"/>
          <w:sz w:val="28"/>
        </w:rPr>
        <w:t>Should college graduates do what they love?</w:t>
      </w:r>
    </w:p>
    <w:p w:rsidR="00857488" w:rsidRPr="00915E73" w:rsidRDefault="00977CEE">
      <w:pPr>
        <w:pStyle w:val="Heading2"/>
        <w:spacing w:before="0" w:line="276" w:lineRule="auto"/>
        <w:contextualSpacing w:val="0"/>
        <w:jc w:val="center"/>
        <w:rPr>
          <w:color w:val="auto"/>
        </w:rPr>
      </w:pPr>
      <w:bookmarkStart w:id="0" w:name="h.544cd7wuia0m" w:colFirst="0" w:colLast="0"/>
      <w:bookmarkEnd w:id="0"/>
      <w:r w:rsidRPr="00915E73">
        <w:rPr>
          <w:rFonts w:ascii="Droid Sans" w:eastAsia="Droid Sans" w:hAnsi="Droid Sans" w:cs="Droid Sans"/>
          <w:b w:val="0"/>
          <w:color w:val="auto"/>
          <w:sz w:val="22"/>
          <w:highlight w:val="white"/>
        </w:rPr>
        <w:t xml:space="preserve">Source: </w:t>
      </w:r>
      <w:r w:rsidRPr="00915E73">
        <w:rPr>
          <w:rFonts w:ascii="Droid Sans" w:eastAsia="Droid Sans" w:hAnsi="Droid Sans" w:cs="Droid Sans"/>
          <w:b w:val="0"/>
          <w:i/>
          <w:color w:val="auto"/>
          <w:sz w:val="22"/>
          <w:highlight w:val="white"/>
        </w:rPr>
        <w:t>TheWeek.com</w:t>
      </w:r>
      <w:r w:rsidRPr="00915E73">
        <w:rPr>
          <w:rFonts w:ascii="Droid Sans" w:eastAsia="Droid Sans" w:hAnsi="Droid Sans" w:cs="Droid Sans"/>
          <w:b w:val="0"/>
          <w:color w:val="auto"/>
          <w:sz w:val="22"/>
          <w:highlight w:val="white"/>
        </w:rPr>
        <w:t xml:space="preserve">, 5/28/13, Carmel </w:t>
      </w:r>
      <w:proofErr w:type="spellStart"/>
      <w:r w:rsidRPr="00915E73">
        <w:rPr>
          <w:rFonts w:ascii="Droid Sans" w:eastAsia="Droid Sans" w:hAnsi="Droid Sans" w:cs="Droid Sans"/>
          <w:b w:val="0"/>
          <w:color w:val="auto"/>
          <w:sz w:val="22"/>
          <w:highlight w:val="white"/>
        </w:rPr>
        <w:t>Lobello</w:t>
      </w:r>
      <w:proofErr w:type="spellEnd"/>
    </w:p>
    <w:p w:rsidR="00857488" w:rsidRPr="00915E73" w:rsidRDefault="00977CEE">
      <w:pPr>
        <w:spacing w:after="260" w:line="332" w:lineRule="auto"/>
        <w:contextualSpacing w:val="0"/>
        <w:rPr>
          <w:color w:val="auto"/>
          <w:szCs w:val="24"/>
        </w:rPr>
      </w:pPr>
      <w:r w:rsidRPr="00915E73">
        <w:rPr>
          <w:rFonts w:ascii="Georgia" w:eastAsia="Georgia" w:hAnsi="Georgia" w:cs="Georgia"/>
          <w:color w:val="auto"/>
          <w:szCs w:val="24"/>
          <w:highlight w:val="white"/>
        </w:rPr>
        <w:t xml:space="preserve">You've probably heard the old saying, "Choose a job you love, and you'll never work a day in your life." In his inspirational </w:t>
      </w:r>
      <w:hyperlink r:id="rId7">
        <w:r w:rsidRPr="00915E73">
          <w:rPr>
            <w:rFonts w:ascii="Georgia" w:eastAsia="Georgia" w:hAnsi="Georgia" w:cs="Georgia"/>
            <w:color w:val="auto"/>
            <w:szCs w:val="24"/>
            <w:highlight w:val="white"/>
          </w:rPr>
          <w:t>commencement speech</w:t>
        </w:r>
      </w:hyperlink>
      <w:r w:rsidRPr="00915E73">
        <w:rPr>
          <w:rFonts w:ascii="Georgia" w:eastAsia="Georgia" w:hAnsi="Georgia" w:cs="Georgia"/>
          <w:color w:val="auto"/>
          <w:szCs w:val="24"/>
          <w:highlight w:val="white"/>
        </w:rPr>
        <w:t xml:space="preserve"> at Stanford University in 2005, </w:t>
      </w:r>
      <w:hyperlink r:id="rId8">
        <w:r w:rsidRPr="00915E73">
          <w:rPr>
            <w:rFonts w:ascii="Georgia" w:eastAsia="Georgia" w:hAnsi="Georgia" w:cs="Georgia"/>
            <w:color w:val="auto"/>
            <w:szCs w:val="24"/>
            <w:highlight w:val="white"/>
          </w:rPr>
          <w:t>Steve Jobs exhorted young graduates to take that advice to heart</w:t>
        </w:r>
      </w:hyperlink>
      <w:r w:rsidRPr="00915E73">
        <w:rPr>
          <w:rFonts w:ascii="Georgia" w:eastAsia="Georgia" w:hAnsi="Georgia" w:cs="Georgia"/>
          <w:color w:val="auto"/>
          <w:szCs w:val="24"/>
          <w:highlight w:val="white"/>
        </w:rPr>
        <w:t>:</w:t>
      </w:r>
    </w:p>
    <w:p w:rsidR="00857488" w:rsidRPr="00915E73" w:rsidRDefault="00977CEE">
      <w:pPr>
        <w:spacing w:after="260" w:line="332" w:lineRule="auto"/>
        <w:contextualSpacing w:val="0"/>
        <w:rPr>
          <w:color w:val="auto"/>
          <w:szCs w:val="24"/>
        </w:rPr>
      </w:pPr>
      <w:r w:rsidRPr="00915E73">
        <w:rPr>
          <w:rFonts w:ascii="Georgia" w:eastAsia="Georgia" w:hAnsi="Georgia" w:cs="Georgia"/>
          <w:color w:val="auto"/>
          <w:szCs w:val="24"/>
          <w:highlight w:val="white"/>
        </w:rPr>
        <w:t>Your work is going to fill a large part of your life, and the only way to be truly satisfied is to do what you believe is great work. And the only way to do great work is to love what you do. If you haven't found it yet, keep looking. Don't settle. As with all matters of the heart, you'll know when you find it. And, like any great relationship, it just gets better and better as the years roll on. So keep looking until you find it. Don't settle. [</w:t>
      </w:r>
      <w:hyperlink r:id="rId9">
        <w:r w:rsidRPr="00915E73">
          <w:rPr>
            <w:rFonts w:ascii="Georgia" w:eastAsia="Georgia" w:hAnsi="Georgia" w:cs="Georgia"/>
            <w:color w:val="auto"/>
            <w:szCs w:val="24"/>
            <w:highlight w:val="white"/>
          </w:rPr>
          <w:t>Stanford</w:t>
        </w:r>
      </w:hyperlink>
      <w:r w:rsidRPr="00915E73">
        <w:rPr>
          <w:rFonts w:ascii="Georgia" w:eastAsia="Georgia" w:hAnsi="Georgia" w:cs="Georgia"/>
          <w:color w:val="auto"/>
          <w:szCs w:val="24"/>
          <w:highlight w:val="white"/>
        </w:rPr>
        <w:t>]</w:t>
      </w:r>
    </w:p>
    <w:p w:rsidR="00857488" w:rsidRPr="00915E73" w:rsidRDefault="00977CEE">
      <w:pPr>
        <w:spacing w:after="260" w:line="332" w:lineRule="auto"/>
        <w:contextualSpacing w:val="0"/>
        <w:rPr>
          <w:color w:val="auto"/>
          <w:szCs w:val="24"/>
        </w:rPr>
      </w:pPr>
      <w:r w:rsidRPr="00915E73">
        <w:rPr>
          <w:rFonts w:ascii="Georgia" w:eastAsia="Georgia" w:hAnsi="Georgia" w:cs="Georgia"/>
          <w:color w:val="auto"/>
          <w:szCs w:val="24"/>
          <w:highlight w:val="white"/>
        </w:rPr>
        <w:t xml:space="preserve">Sounds great, right? But this year, as </w:t>
      </w:r>
      <w:hyperlink r:id="rId10">
        <w:r w:rsidRPr="00915E73">
          <w:rPr>
            <w:rFonts w:ascii="Georgia" w:eastAsia="Georgia" w:hAnsi="Georgia" w:cs="Georgia"/>
            <w:color w:val="auto"/>
            <w:szCs w:val="24"/>
            <w:highlight w:val="white"/>
          </w:rPr>
          <w:t>1.8 million</w:t>
        </w:r>
      </w:hyperlink>
      <w:r w:rsidRPr="00915E73">
        <w:rPr>
          <w:rFonts w:ascii="Georgia" w:eastAsia="Georgia" w:hAnsi="Georgia" w:cs="Georgia"/>
          <w:color w:val="auto"/>
          <w:szCs w:val="24"/>
          <w:highlight w:val="white"/>
        </w:rPr>
        <w:t xml:space="preserve"> young Americans enter a grim job market, strapped with tens of thousands of dollars in </w:t>
      </w:r>
      <w:hyperlink r:id="rId11">
        <w:r w:rsidRPr="00915E73">
          <w:rPr>
            <w:rFonts w:ascii="Georgia" w:eastAsia="Georgia" w:hAnsi="Georgia" w:cs="Georgia"/>
            <w:color w:val="auto"/>
            <w:szCs w:val="24"/>
            <w:highlight w:val="white"/>
          </w:rPr>
          <w:t>student loans</w:t>
        </w:r>
      </w:hyperlink>
      <w:r w:rsidRPr="00915E73">
        <w:rPr>
          <w:rFonts w:ascii="Georgia" w:eastAsia="Georgia" w:hAnsi="Georgia" w:cs="Georgia"/>
          <w:color w:val="auto"/>
          <w:szCs w:val="24"/>
          <w:highlight w:val="white"/>
        </w:rPr>
        <w:t>, many say new grads might be wiser not to follow their hearts.</w:t>
      </w:r>
    </w:p>
    <w:p w:rsidR="00857488" w:rsidRPr="00915E73" w:rsidRDefault="00977CEE">
      <w:pPr>
        <w:spacing w:after="260" w:line="332" w:lineRule="auto"/>
        <w:contextualSpacing w:val="0"/>
        <w:rPr>
          <w:color w:val="auto"/>
          <w:szCs w:val="24"/>
        </w:rPr>
      </w:pPr>
      <w:r w:rsidRPr="00915E73">
        <w:rPr>
          <w:rFonts w:ascii="Georgia" w:eastAsia="Georgia" w:hAnsi="Georgia" w:cs="Georgia"/>
          <w:color w:val="auto"/>
          <w:szCs w:val="24"/>
          <w:highlight w:val="white"/>
        </w:rPr>
        <w:t xml:space="preserve">"'Do what you love' is an important message, but it's unwise to build a career on the notion that we should all be paid for our passions," argues Carl McCoy at </w:t>
      </w:r>
      <w:hyperlink r:id="rId12">
        <w:r w:rsidRPr="00915E73">
          <w:rPr>
            <w:rFonts w:ascii="Georgia" w:eastAsia="Georgia" w:hAnsi="Georgia" w:cs="Georgia"/>
            <w:i/>
            <w:color w:val="auto"/>
            <w:szCs w:val="24"/>
            <w:highlight w:val="white"/>
          </w:rPr>
          <w:t>The Wall Street Journal</w:t>
        </w:r>
      </w:hyperlink>
      <w:r w:rsidRPr="00915E73">
        <w:rPr>
          <w:rFonts w:ascii="Georgia" w:eastAsia="Georgia" w:hAnsi="Georgia" w:cs="Georgia"/>
          <w:color w:val="auto"/>
          <w:szCs w:val="24"/>
          <w:highlight w:val="white"/>
        </w:rPr>
        <w:t>.</w:t>
      </w:r>
    </w:p>
    <w:p w:rsidR="00857488" w:rsidRPr="00915E73" w:rsidRDefault="00977CEE">
      <w:pPr>
        <w:spacing w:after="260" w:line="332" w:lineRule="auto"/>
        <w:contextualSpacing w:val="0"/>
        <w:rPr>
          <w:color w:val="auto"/>
          <w:szCs w:val="24"/>
        </w:rPr>
      </w:pPr>
      <w:r w:rsidRPr="00915E73">
        <w:rPr>
          <w:rFonts w:ascii="Georgia" w:eastAsia="Georgia" w:hAnsi="Georgia" w:cs="Georgia"/>
          <w:color w:val="auto"/>
          <w:szCs w:val="24"/>
          <w:highlight w:val="white"/>
        </w:rPr>
        <w:t>McCoy says that instead of asking themselves what they love, graduates should identify what they're working toward. "The answer lies in working with a deeper sense of purpose or vocation," he writes, adding, "Does the doctor love going into the hospital to see a patient in the middle of the night? Does the firefighter love entering a burning building? Does the teacher love trying to control a classroom full of disrespectful children? Not likely. But the work is performed with a sense of purpose that 'love' doesn't capture."</w:t>
      </w:r>
    </w:p>
    <w:p w:rsidR="00857488" w:rsidRPr="00915E73" w:rsidRDefault="00977CEE">
      <w:pPr>
        <w:spacing w:after="260" w:line="332" w:lineRule="auto"/>
        <w:contextualSpacing w:val="0"/>
        <w:rPr>
          <w:color w:val="auto"/>
          <w:szCs w:val="24"/>
        </w:rPr>
      </w:pPr>
      <w:r w:rsidRPr="00915E73">
        <w:rPr>
          <w:rFonts w:ascii="Georgia" w:eastAsia="Georgia" w:hAnsi="Georgia" w:cs="Georgia"/>
          <w:color w:val="auto"/>
          <w:szCs w:val="24"/>
          <w:highlight w:val="white"/>
        </w:rPr>
        <w:t xml:space="preserve">Beyond limiting their perspective, telling college grads to do what they love "sets young people up to fail," say sociologists Lisa Wade and Gwen Sharp </w:t>
      </w:r>
      <w:proofErr w:type="spellStart"/>
      <w:r w:rsidRPr="00915E73">
        <w:rPr>
          <w:rFonts w:ascii="Georgia" w:eastAsia="Georgia" w:hAnsi="Georgia" w:cs="Georgia"/>
          <w:color w:val="auto"/>
          <w:szCs w:val="24"/>
          <w:highlight w:val="white"/>
        </w:rPr>
        <w:t>at</w:t>
      </w:r>
      <w:hyperlink r:id="rId13">
        <w:r w:rsidRPr="00915E73">
          <w:rPr>
            <w:rFonts w:ascii="Georgia" w:eastAsia="Georgia" w:hAnsi="Georgia" w:cs="Georgia"/>
            <w:i/>
            <w:color w:val="auto"/>
            <w:szCs w:val="24"/>
            <w:highlight w:val="white"/>
          </w:rPr>
          <w:t>The</w:t>
        </w:r>
        <w:proofErr w:type="spellEnd"/>
        <w:r w:rsidRPr="00915E73">
          <w:rPr>
            <w:rFonts w:ascii="Georgia" w:eastAsia="Georgia" w:hAnsi="Georgia" w:cs="Georgia"/>
            <w:i/>
            <w:color w:val="auto"/>
            <w:szCs w:val="24"/>
            <w:highlight w:val="white"/>
          </w:rPr>
          <w:t xml:space="preserve"> Huffington Post</w:t>
        </w:r>
      </w:hyperlink>
      <w:r w:rsidRPr="00915E73">
        <w:rPr>
          <w:rFonts w:ascii="Georgia" w:eastAsia="Georgia" w:hAnsi="Georgia" w:cs="Georgia"/>
          <w:color w:val="auto"/>
          <w:szCs w:val="24"/>
          <w:highlight w:val="white"/>
        </w:rPr>
        <w:t>. "[I]t's ok to set your sights just a tad below occupational ecstasy. Just find a job that you like. Use that job to help you have a full life with lots of good things and pleasure and helping others and stuff."</w:t>
      </w:r>
    </w:p>
    <w:p w:rsidR="00915E73" w:rsidRDefault="00915E73">
      <w:pPr>
        <w:spacing w:after="260" w:line="332" w:lineRule="auto"/>
        <w:contextualSpacing w:val="0"/>
        <w:rPr>
          <w:rFonts w:ascii="Georgia" w:eastAsia="Georgia" w:hAnsi="Georgia" w:cs="Georgia"/>
          <w:color w:val="auto"/>
          <w:szCs w:val="24"/>
          <w:highlight w:val="white"/>
        </w:rPr>
      </w:pPr>
    </w:p>
    <w:p w:rsidR="00857488" w:rsidRPr="00915E73" w:rsidRDefault="00977CEE">
      <w:pPr>
        <w:spacing w:after="260" w:line="332" w:lineRule="auto"/>
        <w:contextualSpacing w:val="0"/>
        <w:rPr>
          <w:color w:val="auto"/>
          <w:szCs w:val="24"/>
        </w:rPr>
      </w:pPr>
      <w:r w:rsidRPr="00915E73">
        <w:rPr>
          <w:rFonts w:ascii="Georgia" w:eastAsia="Georgia" w:hAnsi="Georgia" w:cs="Georgia"/>
          <w:color w:val="auto"/>
          <w:szCs w:val="24"/>
          <w:highlight w:val="white"/>
        </w:rPr>
        <w:t xml:space="preserve">Doing what you love for work can actually ruin the fun, says Alison Green in </w:t>
      </w:r>
      <w:hyperlink r:id="rId14">
        <w:r w:rsidRPr="00915E73">
          <w:rPr>
            <w:rFonts w:ascii="Georgia" w:eastAsia="Georgia" w:hAnsi="Georgia" w:cs="Georgia"/>
            <w:i/>
            <w:color w:val="auto"/>
            <w:szCs w:val="24"/>
            <w:highlight w:val="white"/>
          </w:rPr>
          <w:t>U.S. News</w:t>
        </w:r>
      </w:hyperlink>
      <w:r w:rsidRPr="00915E73">
        <w:rPr>
          <w:rFonts w:ascii="Georgia" w:eastAsia="Georgia" w:hAnsi="Georgia" w:cs="Georgia"/>
          <w:color w:val="auto"/>
          <w:szCs w:val="24"/>
          <w:highlight w:val="white"/>
        </w:rPr>
        <w:t xml:space="preserve">. "You might love to bake, and your friends might regularly swoon over your cakes and tell you to open a bakeshop. But getting up at the crack of dawn every day, baking 100 cakes daily, and dealing with difficult customers and the stress and finances of running your own business </w:t>
      </w:r>
      <w:r w:rsidRPr="00915E73">
        <w:rPr>
          <w:rFonts w:ascii="Georgia" w:eastAsia="Georgia" w:hAnsi="Georgia" w:cs="Georgia"/>
          <w:color w:val="auto"/>
          <w:szCs w:val="24"/>
          <w:highlight w:val="white"/>
        </w:rPr>
        <w:lastRenderedPageBreak/>
        <w:t>might have nothing to do with what you love about baking — and might sap the joy right out of it." She goes on:</w:t>
      </w:r>
    </w:p>
    <w:p w:rsidR="00857488" w:rsidRPr="00915E73" w:rsidRDefault="00977CEE">
      <w:pPr>
        <w:spacing w:after="260" w:line="332" w:lineRule="auto"/>
        <w:contextualSpacing w:val="0"/>
        <w:rPr>
          <w:color w:val="auto"/>
          <w:szCs w:val="24"/>
        </w:rPr>
      </w:pPr>
      <w:r w:rsidRPr="00915E73">
        <w:rPr>
          <w:rFonts w:ascii="Georgia" w:eastAsia="Georgia" w:hAnsi="Georgia" w:cs="Georgia"/>
          <w:color w:val="auto"/>
          <w:szCs w:val="24"/>
          <w:highlight w:val="white"/>
        </w:rPr>
        <w:t>"Do what you love" is privileged advice that ignores the fact that the majority of the world's population works to get food and housing, not for emotional or spiritual fulfillment. And even among the most socioeconomically privileged piece of the population — the segment that this advice is usually targeted to — it causes an awful lot of angst and even shame over not loving your career when people are telling you that you should. [</w:t>
      </w:r>
      <w:hyperlink r:id="rId15">
        <w:r w:rsidRPr="00915E73">
          <w:rPr>
            <w:rFonts w:ascii="Georgia" w:eastAsia="Georgia" w:hAnsi="Georgia" w:cs="Georgia"/>
            <w:i/>
            <w:color w:val="auto"/>
            <w:szCs w:val="24"/>
            <w:highlight w:val="white"/>
          </w:rPr>
          <w:t>U.S. News</w:t>
        </w:r>
      </w:hyperlink>
      <w:r w:rsidRPr="00915E73">
        <w:rPr>
          <w:rFonts w:ascii="Georgia" w:eastAsia="Georgia" w:hAnsi="Georgia" w:cs="Georgia"/>
          <w:color w:val="auto"/>
          <w:szCs w:val="24"/>
          <w:highlight w:val="white"/>
        </w:rPr>
        <w:t>]</w:t>
      </w:r>
    </w:p>
    <w:p w:rsidR="00857488" w:rsidRDefault="00977CEE">
      <w:pPr>
        <w:spacing w:after="260" w:line="332" w:lineRule="auto"/>
        <w:contextualSpacing w:val="0"/>
        <w:rPr>
          <w:rFonts w:ascii="Georgia" w:eastAsia="Georgia" w:hAnsi="Georgia" w:cs="Georgia"/>
          <w:color w:val="auto"/>
          <w:szCs w:val="24"/>
        </w:rPr>
      </w:pPr>
      <w:r w:rsidRPr="00915E73">
        <w:rPr>
          <w:rFonts w:ascii="Georgia" w:eastAsia="Georgia" w:hAnsi="Georgia" w:cs="Georgia"/>
          <w:color w:val="auto"/>
          <w:szCs w:val="24"/>
          <w:highlight w:val="white"/>
        </w:rPr>
        <w:t>Instead, Green's advice is to find a job where you can "do something that you're good at, that brings you a reasonable amount of satisfaction, and that earns you a living."</w:t>
      </w:r>
    </w:p>
    <w:p w:rsidR="00915E73" w:rsidRPr="00915E73" w:rsidRDefault="00915E73">
      <w:pPr>
        <w:spacing w:after="260" w:line="332" w:lineRule="auto"/>
        <w:contextualSpacing w:val="0"/>
        <w:rPr>
          <w:color w:val="auto"/>
          <w:szCs w:val="24"/>
        </w:rPr>
      </w:pPr>
      <w:r>
        <w:rPr>
          <w:rFonts w:ascii="Georgia" w:eastAsia="Georgia" w:hAnsi="Georgia" w:cs="Georgia"/>
          <w:color w:val="auto"/>
          <w:szCs w:val="24"/>
        </w:rPr>
        <w:t>________________________________________________________________</w:t>
      </w:r>
    </w:p>
    <w:p w:rsidR="00857488" w:rsidRDefault="00857488">
      <w:pPr>
        <w:spacing w:line="276" w:lineRule="auto"/>
        <w:contextualSpacing w:val="0"/>
        <w:rPr>
          <w:color w:val="auto"/>
        </w:rPr>
      </w:pPr>
    </w:p>
    <w:p w:rsidR="00915E73" w:rsidRDefault="00915E73">
      <w:pPr>
        <w:spacing w:line="276" w:lineRule="auto"/>
        <w:contextualSpacing w:val="0"/>
        <w:rPr>
          <w:color w:val="auto"/>
        </w:rPr>
      </w:pPr>
    </w:p>
    <w:p w:rsidR="00915E73" w:rsidRDefault="00915E73">
      <w:pPr>
        <w:spacing w:line="276" w:lineRule="auto"/>
        <w:contextualSpacing w:val="0"/>
        <w:rPr>
          <w:color w:val="auto"/>
        </w:rPr>
      </w:pPr>
    </w:p>
    <w:p w:rsidR="00857488" w:rsidRDefault="00DD4F51" w:rsidP="00915E73">
      <w:pPr>
        <w:spacing w:line="276" w:lineRule="auto"/>
        <w:contextualSpacing w:val="0"/>
        <w:jc w:val="center"/>
      </w:pPr>
      <w:r>
        <w:rPr>
          <w:rFonts w:ascii="Georgia" w:eastAsia="Georgia" w:hAnsi="Georgia" w:cs="Georgia"/>
          <w:b/>
          <w:color w:val="auto"/>
          <w:sz w:val="16"/>
        </w:rPr>
        <w:t>\\</w:t>
      </w:r>
      <w:bookmarkStart w:id="1" w:name="_GoBack"/>
      <w:bookmarkEnd w:id="1"/>
    </w:p>
    <w:sectPr w:rsidR="00857488" w:rsidSect="00915E73">
      <w:footerReference w:type="default" r:id="rId16"/>
      <w:pgSz w:w="12240" w:h="15840"/>
      <w:pgMar w:top="576" w:right="1152" w:bottom="691"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383" w:rsidRDefault="008F1383">
      <w:r>
        <w:separator/>
      </w:r>
    </w:p>
  </w:endnote>
  <w:endnote w:type="continuationSeparator" w:id="0">
    <w:p w:rsidR="008F1383" w:rsidRDefault="008F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roid Serif">
    <w:altName w:val="Times New Roman"/>
    <w:charset w:val="00"/>
    <w:family w:val="auto"/>
    <w:pitch w:val="default"/>
  </w:font>
  <w:font w:name="Droid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88" w:rsidRDefault="00857488">
    <w:pPr>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383" w:rsidRDefault="008F1383">
      <w:r>
        <w:separator/>
      </w:r>
    </w:p>
  </w:footnote>
  <w:footnote w:type="continuationSeparator" w:id="0">
    <w:p w:rsidR="008F1383" w:rsidRDefault="008F1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41417"/>
    <w:multiLevelType w:val="multilevel"/>
    <w:tmpl w:val="ED22BF82"/>
    <w:lvl w:ilvl="0">
      <w:start w:val="1"/>
      <w:numFmt w:val="bullet"/>
      <w:lvlText w:val="●"/>
      <w:lvlJc w:val="left"/>
      <w:pPr>
        <w:ind w:left="720" w:firstLine="360"/>
      </w:pPr>
      <w:rPr>
        <w:rFonts w:ascii="Georgia" w:eastAsia="Georgia" w:hAnsi="Georgia" w:cs="Georgia"/>
        <w:b w:val="0"/>
        <w:i w:val="0"/>
        <w:smallCaps w:val="0"/>
        <w:strike w:val="0"/>
        <w:color w:val="000000"/>
        <w:sz w:val="20"/>
        <w:highlight w:val="white"/>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0"/>
        <w:highlight w:val="white"/>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0"/>
        <w:highlight w:val="white"/>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0"/>
        <w:highlight w:val="white"/>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0"/>
        <w:highlight w:val="white"/>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0"/>
        <w:highlight w:val="white"/>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0"/>
        <w:highlight w:val="white"/>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0"/>
        <w:highlight w:val="white"/>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0"/>
        <w:highlight w:val="white"/>
        <w:u w:val="none"/>
        <w:vertAlign w:val="baseline"/>
      </w:rPr>
    </w:lvl>
  </w:abstractNum>
  <w:abstractNum w:abstractNumId="1" w15:restartNumberingAfterBreak="0">
    <w:nsid w:val="4342050D"/>
    <w:multiLevelType w:val="multilevel"/>
    <w:tmpl w:val="D85E18DC"/>
    <w:lvl w:ilvl="0">
      <w:start w:val="1"/>
      <w:numFmt w:val="decimal"/>
      <w:lvlText w:val="%1."/>
      <w:lvlJc w:val="left"/>
      <w:pPr>
        <w:ind w:left="720" w:firstLine="360"/>
      </w:pPr>
      <w:rPr>
        <w:rFonts w:ascii="Georgia" w:eastAsia="Georgia" w:hAnsi="Georgia" w:cs="Georgia"/>
        <w:b w:val="0"/>
        <w:i w:val="0"/>
        <w:smallCaps w:val="0"/>
        <w:strike w:val="0"/>
        <w:color w:val="000000"/>
        <w:sz w:val="18"/>
        <w:u w:val="none"/>
        <w:vertAlign w:val="baseline"/>
      </w:rPr>
    </w:lvl>
    <w:lvl w:ilvl="1">
      <w:start w:val="1"/>
      <w:numFmt w:val="lowerLetter"/>
      <w:lvlText w:val="%2."/>
      <w:lvlJc w:val="left"/>
      <w:pPr>
        <w:ind w:left="1440" w:firstLine="1080"/>
      </w:pPr>
      <w:rPr>
        <w:rFonts w:ascii="Georgia" w:eastAsia="Georgia" w:hAnsi="Georgia" w:cs="Georgia"/>
        <w:b w:val="0"/>
        <w:i w:val="0"/>
        <w:smallCaps w:val="0"/>
        <w:strike w:val="0"/>
        <w:color w:val="000000"/>
        <w:sz w:val="18"/>
        <w:u w:val="none"/>
        <w:vertAlign w:val="baseline"/>
      </w:rPr>
    </w:lvl>
    <w:lvl w:ilvl="2">
      <w:start w:val="1"/>
      <w:numFmt w:val="lowerRoman"/>
      <w:lvlText w:val="%3."/>
      <w:lvlJc w:val="left"/>
      <w:pPr>
        <w:ind w:left="2160" w:firstLine="1800"/>
      </w:pPr>
      <w:rPr>
        <w:rFonts w:ascii="Georgia" w:eastAsia="Georgia" w:hAnsi="Georgia" w:cs="Georgia"/>
        <w:b w:val="0"/>
        <w:i w:val="0"/>
        <w:smallCaps w:val="0"/>
        <w:strike w:val="0"/>
        <w:color w:val="000000"/>
        <w:sz w:val="18"/>
        <w:u w:val="none"/>
        <w:vertAlign w:val="baseline"/>
      </w:rPr>
    </w:lvl>
    <w:lvl w:ilvl="3">
      <w:start w:val="1"/>
      <w:numFmt w:val="decimal"/>
      <w:lvlText w:val="%4."/>
      <w:lvlJc w:val="left"/>
      <w:pPr>
        <w:ind w:left="2880" w:firstLine="2520"/>
      </w:pPr>
      <w:rPr>
        <w:rFonts w:ascii="Georgia" w:eastAsia="Georgia" w:hAnsi="Georgia" w:cs="Georgia"/>
        <w:b w:val="0"/>
        <w:i w:val="0"/>
        <w:smallCaps w:val="0"/>
        <w:strike w:val="0"/>
        <w:color w:val="000000"/>
        <w:sz w:val="18"/>
        <w:u w:val="none"/>
        <w:vertAlign w:val="baseline"/>
      </w:rPr>
    </w:lvl>
    <w:lvl w:ilvl="4">
      <w:start w:val="1"/>
      <w:numFmt w:val="lowerLetter"/>
      <w:lvlText w:val="%5."/>
      <w:lvlJc w:val="left"/>
      <w:pPr>
        <w:ind w:left="3600" w:firstLine="3240"/>
      </w:pPr>
      <w:rPr>
        <w:rFonts w:ascii="Georgia" w:eastAsia="Georgia" w:hAnsi="Georgia" w:cs="Georgia"/>
        <w:b w:val="0"/>
        <w:i w:val="0"/>
        <w:smallCaps w:val="0"/>
        <w:strike w:val="0"/>
        <w:color w:val="000000"/>
        <w:sz w:val="18"/>
        <w:u w:val="none"/>
        <w:vertAlign w:val="baseline"/>
      </w:rPr>
    </w:lvl>
    <w:lvl w:ilvl="5">
      <w:start w:val="1"/>
      <w:numFmt w:val="lowerRoman"/>
      <w:lvlText w:val="%6."/>
      <w:lvlJc w:val="left"/>
      <w:pPr>
        <w:ind w:left="4320" w:firstLine="3960"/>
      </w:pPr>
      <w:rPr>
        <w:rFonts w:ascii="Georgia" w:eastAsia="Georgia" w:hAnsi="Georgia" w:cs="Georgia"/>
        <w:b w:val="0"/>
        <w:i w:val="0"/>
        <w:smallCaps w:val="0"/>
        <w:strike w:val="0"/>
        <w:color w:val="000000"/>
        <w:sz w:val="18"/>
        <w:u w:val="none"/>
        <w:vertAlign w:val="baseline"/>
      </w:rPr>
    </w:lvl>
    <w:lvl w:ilvl="6">
      <w:start w:val="1"/>
      <w:numFmt w:val="decimal"/>
      <w:lvlText w:val="%7."/>
      <w:lvlJc w:val="left"/>
      <w:pPr>
        <w:ind w:left="5040" w:firstLine="4680"/>
      </w:pPr>
      <w:rPr>
        <w:rFonts w:ascii="Georgia" w:eastAsia="Georgia" w:hAnsi="Georgia" w:cs="Georgia"/>
        <w:b w:val="0"/>
        <w:i w:val="0"/>
        <w:smallCaps w:val="0"/>
        <w:strike w:val="0"/>
        <w:color w:val="000000"/>
        <w:sz w:val="18"/>
        <w:u w:val="none"/>
        <w:vertAlign w:val="baseline"/>
      </w:rPr>
    </w:lvl>
    <w:lvl w:ilvl="7">
      <w:start w:val="1"/>
      <w:numFmt w:val="lowerLetter"/>
      <w:lvlText w:val="%8."/>
      <w:lvlJc w:val="left"/>
      <w:pPr>
        <w:ind w:left="5760" w:firstLine="5400"/>
      </w:pPr>
      <w:rPr>
        <w:rFonts w:ascii="Georgia" w:eastAsia="Georgia" w:hAnsi="Georgia" w:cs="Georgia"/>
        <w:b w:val="0"/>
        <w:i w:val="0"/>
        <w:smallCaps w:val="0"/>
        <w:strike w:val="0"/>
        <w:color w:val="000000"/>
        <w:sz w:val="18"/>
        <w:u w:val="none"/>
        <w:vertAlign w:val="baseline"/>
      </w:rPr>
    </w:lvl>
    <w:lvl w:ilvl="8">
      <w:start w:val="1"/>
      <w:numFmt w:val="lowerRoman"/>
      <w:lvlText w:val="%9."/>
      <w:lvlJc w:val="left"/>
      <w:pPr>
        <w:ind w:left="6480" w:firstLine="6120"/>
      </w:pPr>
      <w:rPr>
        <w:rFonts w:ascii="Georgia" w:eastAsia="Georgia" w:hAnsi="Georgia" w:cs="Georgia"/>
        <w:b w:val="0"/>
        <w:i w:val="0"/>
        <w:smallCaps w:val="0"/>
        <w:strike w:val="0"/>
        <w:color w:val="000000"/>
        <w:sz w:val="18"/>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57488"/>
    <w:rsid w:val="00857488"/>
    <w:rsid w:val="008F1383"/>
    <w:rsid w:val="00915E73"/>
    <w:rsid w:val="00977CEE"/>
    <w:rsid w:val="00DD4F51"/>
    <w:rsid w:val="00DD5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FCEF25-B57E-484D-8F29-0BE440CB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b/>
      <w:sz w:val="48"/>
    </w:rPr>
  </w:style>
  <w:style w:type="paragraph" w:styleId="Heading2">
    <w:name w:val="heading 2"/>
    <w:basedOn w:val="Normal"/>
    <w:next w:val="Normal"/>
    <w:pPr>
      <w:spacing w:before="100" w:after="100"/>
      <w:outlineLvl w:val="1"/>
    </w:pPr>
    <w:rPr>
      <w:b/>
      <w:sz w:val="36"/>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news.stanford.edu/news/2005/june15/jobs-061505.html" TargetMode="External"/><Relationship Id="rId13" Type="http://schemas.openxmlformats.org/officeDocument/2006/relationships/hyperlink" Target="http://www.huffingtonpost.com/lisa-wade/advice-for-college-grads-_b_3329053.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heweek.com/article/index/244597/2013-commencement-speeches-the-funniest-and-most-inspiring-moments" TargetMode="External"/><Relationship Id="rId12" Type="http://schemas.openxmlformats.org/officeDocument/2006/relationships/hyperlink" Target="http://online.wsj.com/article/SB10001424127887324081704578237651740623228.html?mod=WSJ_Opinion_LEADTo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week.com/article/index/243004/making-money-getting-a-grasp-on-student-loans-and-more" TargetMode="External"/><Relationship Id="rId5" Type="http://schemas.openxmlformats.org/officeDocument/2006/relationships/footnotes" Target="footnotes.xml"/><Relationship Id="rId15" Type="http://schemas.openxmlformats.org/officeDocument/2006/relationships/hyperlink" Target="http://money.usnews.com/money/blogs/outside-voices-careers/2013/04/17/why-you-shouldnt-follow-your-passion" TargetMode="External"/><Relationship Id="rId10" Type="http://schemas.openxmlformats.org/officeDocument/2006/relationships/hyperlink" Target="http://www.naceweb.org/Press/Frequently_Asked_Questions.aspx?referal=pressroom" TargetMode="External"/><Relationship Id="rId4" Type="http://schemas.openxmlformats.org/officeDocument/2006/relationships/webSettings" Target="webSettings.xml"/><Relationship Id="rId9" Type="http://schemas.openxmlformats.org/officeDocument/2006/relationships/hyperlink" Target="http://news.stanford.edu/news/2005/june15/jobs-061505.html" TargetMode="External"/><Relationship Id="rId14" Type="http://schemas.openxmlformats.org/officeDocument/2006/relationships/hyperlink" Target="http://money.usnews.com/money/blogs/outside-voices-careers/2013/04/17/why-you-shouldnt-follow-your-pa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AoW: Should college graduates do what they love?.docx</vt:lpstr>
    </vt:vector>
  </TitlesOfParts>
  <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AoW: Should college graduates do what they love?.docx</dc:title>
  <dc:creator>Angela</dc:creator>
  <cp:lastModifiedBy>Alexandra Tyndall</cp:lastModifiedBy>
  <cp:revision>4</cp:revision>
  <dcterms:created xsi:type="dcterms:W3CDTF">2014-05-14T02:38:00Z</dcterms:created>
  <dcterms:modified xsi:type="dcterms:W3CDTF">2017-11-17T11:43:00Z</dcterms:modified>
</cp:coreProperties>
</file>