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2E" w:rsidRPr="00D0022E" w:rsidRDefault="00D0022E" w:rsidP="00691361">
      <w:pPr>
        <w:spacing w:line="480" w:lineRule="auto"/>
        <w:rPr>
          <w:rFonts w:ascii="Rockwell" w:hAnsi="Rockwell"/>
        </w:rPr>
      </w:pPr>
      <w:r>
        <w:rPr>
          <w:rFonts w:ascii="Rockwell" w:hAnsi="Rockwell"/>
          <w:b/>
        </w:rPr>
        <w:t xml:space="preserve">Segregation (560) </w:t>
      </w:r>
    </w:p>
    <w:p w:rsidR="00D0022E" w:rsidRPr="00D0022E" w:rsidRDefault="00D0022E" w:rsidP="00691361">
      <w:pPr>
        <w:spacing w:line="480" w:lineRule="auto"/>
        <w:rPr>
          <w:rFonts w:ascii="Rockwell" w:hAnsi="Rockwell"/>
          <w:b/>
          <w:sz w:val="10"/>
          <w:szCs w:val="10"/>
        </w:rPr>
      </w:pPr>
    </w:p>
    <w:p w:rsidR="00691361" w:rsidRPr="00D0022E" w:rsidRDefault="00691361" w:rsidP="00691361">
      <w:pPr>
        <w:spacing w:line="480" w:lineRule="auto"/>
        <w:rPr>
          <w:rFonts w:ascii="Rockwell" w:hAnsi="Rockwell"/>
          <w:b/>
        </w:rPr>
      </w:pPr>
      <w:r w:rsidRPr="00691361">
        <w:rPr>
          <w:rFonts w:ascii="Rockwell" w:hAnsi="Rockwell"/>
          <w:b/>
        </w:rPr>
        <w:t>Integration (875)</w:t>
      </w:r>
      <w:r w:rsidR="00D0022E">
        <w:rPr>
          <w:rFonts w:ascii="Rockwell" w:hAnsi="Rockwell"/>
          <w:b/>
        </w:rPr>
        <w:t xml:space="preserve"> </w:t>
      </w:r>
    </w:p>
    <w:p w:rsidR="00EA4A86" w:rsidRPr="00EA4A86" w:rsidRDefault="00EA4A86" w:rsidP="00691361">
      <w:pPr>
        <w:spacing w:line="480" w:lineRule="auto"/>
        <w:rPr>
          <w:rFonts w:ascii="Rockwell" w:hAnsi="Rockwell"/>
          <w:b/>
          <w:sz w:val="10"/>
          <w:szCs w:val="10"/>
        </w:rPr>
      </w:pPr>
    </w:p>
    <w:p w:rsidR="00691361" w:rsidRPr="00D0022E" w:rsidRDefault="00691361" w:rsidP="00691361">
      <w:pPr>
        <w:spacing w:line="480" w:lineRule="auto"/>
        <w:rPr>
          <w:rFonts w:ascii="Rockwell" w:hAnsi="Rockwell"/>
        </w:rPr>
      </w:pPr>
      <w:r w:rsidRPr="00691361">
        <w:rPr>
          <w:rFonts w:ascii="Rockwell" w:hAnsi="Rockwell"/>
          <w:b/>
        </w:rPr>
        <w:t>NAACP (875)</w:t>
      </w:r>
      <w:r w:rsidR="00D0022E">
        <w:rPr>
          <w:rFonts w:ascii="Rockwell" w:hAnsi="Rockwell"/>
          <w:b/>
        </w:rPr>
        <w:t xml:space="preserve"> </w:t>
      </w:r>
    </w:p>
    <w:p w:rsidR="00691361" w:rsidRPr="00D0022E" w:rsidRDefault="00691361" w:rsidP="00691361">
      <w:pPr>
        <w:spacing w:line="480" w:lineRule="auto"/>
        <w:rPr>
          <w:rFonts w:ascii="Rockwell" w:hAnsi="Rockwell"/>
          <w:b/>
          <w:sz w:val="10"/>
          <w:szCs w:val="10"/>
        </w:rPr>
      </w:pPr>
    </w:p>
    <w:p w:rsidR="00691361" w:rsidRDefault="00691361" w:rsidP="00691361">
      <w:pPr>
        <w:spacing w:line="480" w:lineRule="auto"/>
        <w:rPr>
          <w:rFonts w:ascii="Rockwell" w:hAnsi="Rockwell"/>
          <w:b/>
        </w:rPr>
      </w:pPr>
      <w:r w:rsidRPr="00691361">
        <w:rPr>
          <w:rFonts w:ascii="Rockwell" w:hAnsi="Rockwell"/>
          <w:b/>
        </w:rPr>
        <w:t>Brown v. Board of Education (876)</w:t>
      </w:r>
    </w:p>
    <w:p w:rsidR="00691361" w:rsidRPr="00D0022E" w:rsidRDefault="00691361" w:rsidP="00691361">
      <w:pPr>
        <w:spacing w:line="480" w:lineRule="auto"/>
        <w:rPr>
          <w:rFonts w:ascii="Rockwell" w:hAnsi="Rockwell"/>
          <w:b/>
          <w:sz w:val="10"/>
          <w:szCs w:val="10"/>
        </w:rPr>
      </w:pPr>
    </w:p>
    <w:p w:rsidR="00087733" w:rsidRDefault="00087733" w:rsidP="00087733">
      <w:pPr>
        <w:spacing w:line="480" w:lineRule="auto"/>
        <w:rPr>
          <w:rFonts w:ascii="Rockwell" w:hAnsi="Rockwell"/>
          <w:b/>
        </w:rPr>
      </w:pPr>
      <w:r w:rsidRPr="00691361">
        <w:rPr>
          <w:rFonts w:ascii="Rockwell" w:hAnsi="Rockwell"/>
          <w:b/>
        </w:rPr>
        <w:t>Boycott (877)</w:t>
      </w:r>
    </w:p>
    <w:p w:rsidR="00087733" w:rsidRPr="00087733" w:rsidRDefault="00087733" w:rsidP="00087733">
      <w:pPr>
        <w:spacing w:line="480" w:lineRule="auto"/>
        <w:rPr>
          <w:rFonts w:ascii="Rockwell" w:hAnsi="Rockwell"/>
          <w:b/>
          <w:sz w:val="10"/>
          <w:szCs w:val="10"/>
        </w:rPr>
      </w:pPr>
    </w:p>
    <w:p w:rsidR="00087733" w:rsidRDefault="00087733" w:rsidP="00087733">
      <w:pPr>
        <w:spacing w:line="480" w:lineRule="auto"/>
        <w:rPr>
          <w:rFonts w:ascii="Rockwell" w:hAnsi="Rockwell"/>
          <w:b/>
        </w:rPr>
      </w:pPr>
      <w:r w:rsidRPr="00691361">
        <w:rPr>
          <w:rFonts w:ascii="Rockwell" w:hAnsi="Rockwell"/>
          <w:b/>
        </w:rPr>
        <w:t>Miranda v. Arizona (881)</w:t>
      </w:r>
    </w:p>
    <w:p w:rsidR="00691361" w:rsidRPr="00D0022E" w:rsidRDefault="00691361" w:rsidP="00691361">
      <w:pPr>
        <w:spacing w:line="480" w:lineRule="auto"/>
        <w:rPr>
          <w:rFonts w:ascii="Rockwell" w:hAnsi="Rockwell"/>
          <w:b/>
          <w:sz w:val="10"/>
          <w:szCs w:val="10"/>
        </w:rPr>
      </w:pPr>
    </w:p>
    <w:p w:rsidR="00087733" w:rsidRDefault="00087733" w:rsidP="00087733">
      <w:pPr>
        <w:spacing w:line="480" w:lineRule="auto"/>
        <w:rPr>
          <w:rFonts w:ascii="Rockwell" w:hAnsi="Rockwell"/>
          <w:b/>
        </w:rPr>
      </w:pPr>
      <w:r w:rsidRPr="00691361">
        <w:rPr>
          <w:rFonts w:ascii="Rockwell" w:hAnsi="Rockwell"/>
          <w:b/>
        </w:rPr>
        <w:t>Civil Disobedience (886)</w:t>
      </w:r>
    </w:p>
    <w:p w:rsidR="00087733" w:rsidRPr="00087733" w:rsidRDefault="00087733" w:rsidP="00691361">
      <w:pPr>
        <w:spacing w:line="480" w:lineRule="auto"/>
        <w:rPr>
          <w:rFonts w:ascii="Rockwell" w:hAnsi="Rockwell"/>
          <w:b/>
          <w:sz w:val="10"/>
          <w:szCs w:val="10"/>
        </w:rPr>
      </w:pPr>
    </w:p>
    <w:p w:rsidR="00691361" w:rsidRDefault="00691361" w:rsidP="00691361">
      <w:pPr>
        <w:spacing w:line="480" w:lineRule="auto"/>
        <w:rPr>
          <w:rFonts w:ascii="Rockwell" w:hAnsi="Rockwell"/>
          <w:b/>
        </w:rPr>
      </w:pPr>
      <w:r w:rsidRPr="00691361">
        <w:rPr>
          <w:rFonts w:ascii="Rockwell" w:hAnsi="Rockwell"/>
          <w:b/>
        </w:rPr>
        <w:t>SCLC (887)</w:t>
      </w:r>
    </w:p>
    <w:p w:rsidR="00691361" w:rsidRPr="00D0022E" w:rsidRDefault="00691361" w:rsidP="00691361">
      <w:pPr>
        <w:spacing w:line="480" w:lineRule="auto"/>
        <w:rPr>
          <w:rFonts w:ascii="Rockwell" w:hAnsi="Rockwell"/>
          <w:b/>
          <w:sz w:val="10"/>
          <w:szCs w:val="10"/>
        </w:rPr>
      </w:pPr>
      <w:bookmarkStart w:id="0" w:name="_GoBack"/>
      <w:bookmarkEnd w:id="0"/>
    </w:p>
    <w:p w:rsidR="00691361" w:rsidRDefault="00691361" w:rsidP="00691361">
      <w:pPr>
        <w:spacing w:line="480" w:lineRule="auto"/>
        <w:rPr>
          <w:rFonts w:ascii="Rockwell" w:hAnsi="Rockwell"/>
          <w:b/>
        </w:rPr>
      </w:pPr>
      <w:r w:rsidRPr="00691361">
        <w:rPr>
          <w:rFonts w:ascii="Rockwell" w:hAnsi="Rockwell"/>
          <w:b/>
        </w:rPr>
        <w:t>Sit-in (888)</w:t>
      </w:r>
    </w:p>
    <w:p w:rsidR="00691361" w:rsidRPr="00D0022E" w:rsidRDefault="00691361" w:rsidP="00691361">
      <w:pPr>
        <w:spacing w:line="480" w:lineRule="auto"/>
        <w:rPr>
          <w:rFonts w:ascii="Rockwell" w:hAnsi="Rockwell"/>
          <w:b/>
          <w:sz w:val="10"/>
          <w:szCs w:val="10"/>
        </w:rPr>
      </w:pPr>
    </w:p>
    <w:p w:rsidR="00691361" w:rsidRDefault="00691361" w:rsidP="00691361">
      <w:pPr>
        <w:spacing w:line="480" w:lineRule="auto"/>
        <w:rPr>
          <w:rFonts w:ascii="Rockwell" w:hAnsi="Rockwell"/>
          <w:b/>
        </w:rPr>
      </w:pPr>
      <w:r w:rsidRPr="00691361">
        <w:rPr>
          <w:rFonts w:ascii="Rockwell" w:hAnsi="Rockwell"/>
          <w:b/>
        </w:rPr>
        <w:t>Civil Rights Act of 1964 (889)</w:t>
      </w:r>
    </w:p>
    <w:p w:rsidR="00691361" w:rsidRPr="00D0022E" w:rsidRDefault="00691361" w:rsidP="00691361">
      <w:pPr>
        <w:spacing w:line="480" w:lineRule="auto"/>
        <w:rPr>
          <w:rFonts w:ascii="Rockwell" w:hAnsi="Rockwell"/>
          <w:b/>
          <w:sz w:val="10"/>
          <w:szCs w:val="10"/>
        </w:rPr>
      </w:pPr>
    </w:p>
    <w:p w:rsidR="00691361" w:rsidRDefault="00691361" w:rsidP="00691361">
      <w:pPr>
        <w:spacing w:line="480" w:lineRule="auto"/>
        <w:rPr>
          <w:rFonts w:ascii="Rockwell" w:hAnsi="Rockwell"/>
          <w:b/>
        </w:rPr>
      </w:pPr>
      <w:r w:rsidRPr="00691361">
        <w:rPr>
          <w:rFonts w:ascii="Rockwell" w:hAnsi="Rockwell"/>
          <w:b/>
        </w:rPr>
        <w:t>Voting Rights Act of 1965 (889)</w:t>
      </w:r>
    </w:p>
    <w:p w:rsidR="00691361" w:rsidRPr="00D0022E" w:rsidRDefault="00691361" w:rsidP="00691361">
      <w:pPr>
        <w:spacing w:line="480" w:lineRule="auto"/>
        <w:rPr>
          <w:rFonts w:ascii="Rockwell" w:hAnsi="Rockwell"/>
          <w:b/>
          <w:sz w:val="10"/>
          <w:szCs w:val="10"/>
        </w:rPr>
      </w:pPr>
    </w:p>
    <w:p w:rsidR="00691361" w:rsidRDefault="00691361" w:rsidP="00691361">
      <w:pPr>
        <w:spacing w:line="480" w:lineRule="auto"/>
        <w:rPr>
          <w:rFonts w:ascii="Rockwell" w:hAnsi="Rockwell"/>
          <w:b/>
        </w:rPr>
      </w:pPr>
      <w:r w:rsidRPr="00691361">
        <w:rPr>
          <w:rFonts w:ascii="Rockwell" w:hAnsi="Rockwell"/>
          <w:b/>
        </w:rPr>
        <w:t>Affirmative Action (892)</w:t>
      </w:r>
    </w:p>
    <w:p w:rsidR="00691361" w:rsidRPr="00D0022E" w:rsidRDefault="00691361" w:rsidP="00691361">
      <w:pPr>
        <w:spacing w:line="480" w:lineRule="auto"/>
        <w:rPr>
          <w:rFonts w:ascii="Rockwell" w:hAnsi="Rockwell"/>
          <w:b/>
          <w:sz w:val="10"/>
          <w:szCs w:val="10"/>
        </w:rPr>
      </w:pPr>
    </w:p>
    <w:p w:rsidR="00691361" w:rsidRPr="00691361" w:rsidRDefault="00691361" w:rsidP="00691361">
      <w:pPr>
        <w:spacing w:line="480" w:lineRule="auto"/>
        <w:rPr>
          <w:rFonts w:ascii="Rockwell" w:hAnsi="Rockwell"/>
          <w:b/>
        </w:rPr>
      </w:pPr>
      <w:r w:rsidRPr="00691361">
        <w:rPr>
          <w:rFonts w:ascii="Rockwell" w:hAnsi="Rockwell"/>
          <w:b/>
        </w:rPr>
        <w:t xml:space="preserve">Civil Rights (1039) </w:t>
      </w:r>
    </w:p>
    <w:sectPr w:rsidR="00691361" w:rsidRPr="00691361" w:rsidSect="00691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38" w:rsidRDefault="00476238" w:rsidP="00691361">
      <w:pPr>
        <w:spacing w:after="0" w:line="240" w:lineRule="auto"/>
      </w:pPr>
      <w:r>
        <w:separator/>
      </w:r>
    </w:p>
  </w:endnote>
  <w:endnote w:type="continuationSeparator" w:id="0">
    <w:p w:rsidR="00476238" w:rsidRDefault="00476238" w:rsidP="0069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61" w:rsidRDefault="00691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61" w:rsidRDefault="006913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61" w:rsidRDefault="00691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38" w:rsidRDefault="00476238" w:rsidP="00691361">
      <w:pPr>
        <w:spacing w:after="0" w:line="240" w:lineRule="auto"/>
      </w:pPr>
      <w:r>
        <w:separator/>
      </w:r>
    </w:p>
  </w:footnote>
  <w:footnote w:type="continuationSeparator" w:id="0">
    <w:p w:rsidR="00476238" w:rsidRDefault="00476238" w:rsidP="0069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61" w:rsidRDefault="00691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61" w:rsidRPr="00691361" w:rsidRDefault="00691361" w:rsidP="00691361">
    <w:pPr>
      <w:pStyle w:val="Header"/>
      <w:jc w:val="center"/>
      <w:rPr>
        <w:b/>
        <w:sz w:val="32"/>
        <w:szCs w:val="32"/>
      </w:rPr>
    </w:pPr>
    <w:r w:rsidRPr="00691361">
      <w:rPr>
        <w:b/>
        <w:sz w:val="32"/>
        <w:szCs w:val="32"/>
      </w:rPr>
      <w:t>Civil Rights Vocabulary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61" w:rsidRDefault="00691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61"/>
    <w:rsid w:val="00087733"/>
    <w:rsid w:val="00476238"/>
    <w:rsid w:val="00691361"/>
    <w:rsid w:val="007C5648"/>
    <w:rsid w:val="0080790E"/>
    <w:rsid w:val="00A84121"/>
    <w:rsid w:val="00D0022E"/>
    <w:rsid w:val="00EA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3A1D0-9AE9-4299-8F37-FC01A7D9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361"/>
  </w:style>
  <w:style w:type="paragraph" w:styleId="Footer">
    <w:name w:val="footer"/>
    <w:basedOn w:val="Normal"/>
    <w:link w:val="FooterChar"/>
    <w:uiPriority w:val="99"/>
    <w:unhideWhenUsed/>
    <w:rsid w:val="0069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361"/>
  </w:style>
  <w:style w:type="paragraph" w:styleId="BalloonText">
    <w:name w:val="Balloon Text"/>
    <w:basedOn w:val="Normal"/>
    <w:link w:val="BalloonTextChar"/>
    <w:uiPriority w:val="99"/>
    <w:semiHidden/>
    <w:unhideWhenUsed/>
    <w:rsid w:val="0008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A639-8BDA-4B2B-B88C-20B20484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4</cp:revision>
  <cp:lastPrinted>2016-04-27T13:29:00Z</cp:lastPrinted>
  <dcterms:created xsi:type="dcterms:W3CDTF">2016-04-26T10:52:00Z</dcterms:created>
  <dcterms:modified xsi:type="dcterms:W3CDTF">2016-04-27T13:55:00Z</dcterms:modified>
</cp:coreProperties>
</file>