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DC38" w14:textId="27F57ACD" w:rsidR="00A12CD8" w:rsidRPr="00B93A59" w:rsidRDefault="00BF7CA7" w:rsidP="00B93A5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 w:rsidR="00E73BDE">
        <w:rPr>
          <w:rFonts w:ascii="Georgia" w:eastAsia="Georgia" w:hAnsi="Georgia" w:cs="Georgia"/>
          <w:b/>
          <w:sz w:val="28"/>
          <w:szCs w:val="28"/>
        </w:rPr>
        <w:t>22</w:t>
      </w:r>
      <w:r w:rsidR="00E73BDE" w:rsidRPr="00E73BDE">
        <w:rPr>
          <w:rFonts w:ascii="Georgia" w:eastAsia="Georgia" w:hAnsi="Georgia" w:cs="Georgia"/>
          <w:b/>
          <w:sz w:val="28"/>
          <w:szCs w:val="28"/>
          <w:vertAlign w:val="superscript"/>
        </w:rPr>
        <w:t>nd</w:t>
      </w:r>
      <w:r w:rsidR="00E73BDE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 w:rsidR="00E73BDE">
        <w:rPr>
          <w:rFonts w:ascii="Georgia" w:eastAsia="Georgia" w:hAnsi="Georgia" w:cs="Georgia"/>
          <w:b/>
          <w:sz w:val="28"/>
          <w:szCs w:val="28"/>
        </w:rPr>
        <w:t>26</w:t>
      </w:r>
      <w:r w:rsidR="00E73BDE" w:rsidRPr="00E73BDE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E73BDE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>Reading</w:t>
      </w:r>
      <w:r w:rsidR="003A3383" w:rsidRPr="00B93A59">
        <w:rPr>
          <w:rFonts w:ascii="Georgia" w:eastAsia="Georgia" w:hAnsi="Georgia" w:cs="Georgia"/>
          <w:b/>
          <w:sz w:val="28"/>
          <w:szCs w:val="28"/>
        </w:rPr>
        <w:t>/Homework</w:t>
      </w:r>
      <w:r w:rsidR="004050F3" w:rsidRPr="00B93A59">
        <w:rPr>
          <w:rFonts w:ascii="Georgia" w:eastAsia="Georgia" w:hAnsi="Georgia" w:cs="Georgia"/>
          <w:b/>
          <w:sz w:val="28"/>
          <w:szCs w:val="28"/>
        </w:rPr>
        <w:t xml:space="preserve">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5"/>
        <w:gridCol w:w="7020"/>
      </w:tblGrid>
      <w:tr w:rsidR="00B93A59" w14:paraId="0A927369" w14:textId="77777777" w:rsidTr="00E73BDE">
        <w:tc>
          <w:tcPr>
            <w:tcW w:w="720" w:type="dxa"/>
          </w:tcPr>
          <w:p w14:paraId="631006F3" w14:textId="77777777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055" w:type="dxa"/>
          </w:tcPr>
          <w:p w14:paraId="63596BD3" w14:textId="2B8DC689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788A73F6" w14:textId="77777777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8F9D4C" w14:textId="272B8CF0" w:rsidR="00B93A59" w:rsidRPr="00B93A59" w:rsidRDefault="00B93A59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B93A59" w14:paraId="5DFB48B4" w14:textId="77777777" w:rsidTr="00E73BDE">
        <w:tc>
          <w:tcPr>
            <w:tcW w:w="720" w:type="dxa"/>
          </w:tcPr>
          <w:p w14:paraId="6488D26F" w14:textId="35286C4A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E73BDE">
              <w:rPr>
                <w:rFonts w:ascii="Georgia" w:eastAsia="Georgia" w:hAnsi="Georgia" w:cs="Georgia"/>
                <w:sz w:val="20"/>
                <w:szCs w:val="20"/>
              </w:rPr>
              <w:t>23</w:t>
            </w:r>
          </w:p>
        </w:tc>
        <w:tc>
          <w:tcPr>
            <w:tcW w:w="3055" w:type="dxa"/>
          </w:tcPr>
          <w:p w14:paraId="6FFDD765" w14:textId="31018453" w:rsidR="00B93A59" w:rsidRPr="008F2D8A" w:rsidRDefault="00E73BDE" w:rsidP="00BF7CA7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“Vote with Your Fork” (pages 323-328).</w:t>
            </w:r>
          </w:p>
        </w:tc>
        <w:tc>
          <w:tcPr>
            <w:tcW w:w="7020" w:type="dxa"/>
          </w:tcPr>
          <w:p w14:paraId="783D2D2E" w14:textId="0E44C528" w:rsidR="00B93A59" w:rsidRPr="00B93A59" w:rsidRDefault="00E73BDE" w:rsidP="00BF7CA7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Answer this: “Name one way you can ‘vote with your fork.’” (Page 35)</w:t>
            </w:r>
          </w:p>
        </w:tc>
      </w:tr>
      <w:tr w:rsidR="00B93A59" w14:paraId="1F9E9889" w14:textId="77777777" w:rsidTr="00E73BDE">
        <w:tc>
          <w:tcPr>
            <w:tcW w:w="720" w:type="dxa"/>
          </w:tcPr>
          <w:p w14:paraId="68025BB9" w14:textId="436CEB82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E73BDE">
              <w:rPr>
                <w:rFonts w:ascii="Georgia" w:eastAsia="Georgia" w:hAnsi="Georgia" w:cs="Georgia"/>
                <w:sz w:val="20"/>
                <w:szCs w:val="20"/>
              </w:rPr>
              <w:t>24</w:t>
            </w:r>
          </w:p>
        </w:tc>
        <w:tc>
          <w:tcPr>
            <w:tcW w:w="3055" w:type="dxa"/>
          </w:tcPr>
          <w:p w14:paraId="3D85C843" w14:textId="2B67D74E" w:rsidR="00B93A59" w:rsidRPr="008F2D8A" w:rsidRDefault="00E73BD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50607613" w14:textId="08723DA6" w:rsidR="00B93A59" w:rsidRPr="00B93A59" w:rsidRDefault="00E73BD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Finish filling in the End of Unit 1 Assessment Part 3: Developing a Claim and practice using it to advocate persuasively to be ready for the assessed Fishbowl discussion in the next lesson.</w:t>
            </w:r>
          </w:p>
        </w:tc>
      </w:tr>
      <w:tr w:rsidR="00B93A59" w14:paraId="1E22AB2D" w14:textId="77777777" w:rsidTr="00E73BDE">
        <w:trPr>
          <w:trHeight w:val="21"/>
        </w:trPr>
        <w:tc>
          <w:tcPr>
            <w:tcW w:w="720" w:type="dxa"/>
          </w:tcPr>
          <w:p w14:paraId="3A8D7CAF" w14:textId="5104C0B5" w:rsidR="00B93A59" w:rsidRPr="00B93A59" w:rsidRDefault="00B93A59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E73BDE">
              <w:rPr>
                <w:rFonts w:ascii="Georgia" w:eastAsia="Georgia" w:hAnsi="Georgia" w:cs="Georgia"/>
                <w:sz w:val="20"/>
                <w:szCs w:val="20"/>
              </w:rPr>
              <w:t>25</w:t>
            </w:r>
          </w:p>
        </w:tc>
        <w:tc>
          <w:tcPr>
            <w:tcW w:w="3055" w:type="dxa"/>
          </w:tcPr>
          <w:p w14:paraId="60F51466" w14:textId="5B4C35DE" w:rsidR="008F2D8A" w:rsidRPr="008F2D8A" w:rsidRDefault="00E73BD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“The Omnivore’s Solution: Some Tips for Eating” on pages 331-335</w:t>
            </w:r>
          </w:p>
        </w:tc>
        <w:tc>
          <w:tcPr>
            <w:tcW w:w="7020" w:type="dxa"/>
          </w:tcPr>
          <w:p w14:paraId="351C6A31" w14:textId="41E3215A" w:rsidR="00B93A59" w:rsidRPr="00BF7CA7" w:rsidRDefault="00E73BDE" w:rsidP="00E73BD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 w:rsidRPr="00E73BDE">
              <w:rPr>
                <w:rFonts w:ascii="Georgia" w:eastAsia="Georgia" w:hAnsi="Georgia" w:cs="Georgia"/>
                <w:sz w:val="20"/>
                <w:szCs w:val="20"/>
              </w:rPr>
              <w:t>nswer this question: What three tips would you give to people about eating now that you have read most of The Omnivore’s Dilemma? (Page 39)</w:t>
            </w:r>
          </w:p>
        </w:tc>
      </w:tr>
      <w:tr w:rsidR="00636D8E" w14:paraId="07BD2B69" w14:textId="77777777" w:rsidTr="00E73BDE">
        <w:trPr>
          <w:trHeight w:val="471"/>
        </w:trPr>
        <w:tc>
          <w:tcPr>
            <w:tcW w:w="720" w:type="dxa"/>
          </w:tcPr>
          <w:p w14:paraId="2BFAEEFF" w14:textId="488BB7F0" w:rsidR="00636D8E" w:rsidRPr="00B93A59" w:rsidRDefault="00636D8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 w:rsidR="00E73BDE">
              <w:rPr>
                <w:rFonts w:ascii="Georgia" w:eastAsia="Georgia" w:hAnsi="Georgia" w:cs="Georgia"/>
                <w:sz w:val="20"/>
                <w:szCs w:val="20"/>
              </w:rPr>
              <w:t>26</w:t>
            </w:r>
          </w:p>
        </w:tc>
        <w:tc>
          <w:tcPr>
            <w:tcW w:w="3055" w:type="dxa"/>
          </w:tcPr>
          <w:p w14:paraId="54AF76E4" w14:textId="24B4777E" w:rsidR="00636D8E" w:rsidRPr="008F2D8A" w:rsidRDefault="00636D8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6A70E2E4" w14:textId="5CCA841B" w:rsidR="00636D8E" w:rsidRPr="00B93A59" w:rsidRDefault="00E73BD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Finish adding to your Industrial Food Chain Cascading Consequences chart using your text excerpt.</w:t>
            </w:r>
          </w:p>
        </w:tc>
      </w:tr>
      <w:tr w:rsidR="00E73BDE" w14:paraId="675FE78E" w14:textId="77777777" w:rsidTr="00E73BDE">
        <w:trPr>
          <w:trHeight w:val="471"/>
        </w:trPr>
        <w:tc>
          <w:tcPr>
            <w:tcW w:w="720" w:type="dxa"/>
          </w:tcPr>
          <w:p w14:paraId="26F68330" w14:textId="6EFA07CF" w:rsidR="00E73BDE" w:rsidRPr="00B93A59" w:rsidRDefault="00E73BD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4/29</w:t>
            </w:r>
          </w:p>
        </w:tc>
        <w:tc>
          <w:tcPr>
            <w:tcW w:w="3055" w:type="dxa"/>
          </w:tcPr>
          <w:p w14:paraId="5A137EAF" w14:textId="62DFE32B" w:rsidR="00E73BDE" w:rsidRPr="00636D8E" w:rsidRDefault="00E73BDE" w:rsidP="00636D8E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your resource for the gist in preparation for the next lesson.</w:t>
            </w:r>
          </w:p>
        </w:tc>
        <w:tc>
          <w:tcPr>
            <w:tcW w:w="7020" w:type="dxa"/>
          </w:tcPr>
          <w:p w14:paraId="38EFECE5" w14:textId="36E7289F" w:rsidR="00E73BDE" w:rsidRPr="00BF7CA7" w:rsidRDefault="00E73BDE" w:rsidP="00636D8E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</w:tr>
    </w:tbl>
    <w:p w14:paraId="71863304" w14:textId="63B6D040" w:rsidR="00F87F60" w:rsidRDefault="00F87F60" w:rsidP="00F87F6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310BA1F" w14:textId="77777777" w:rsidR="00875A64" w:rsidRPr="00B93A59" w:rsidRDefault="00875A64" w:rsidP="00875A64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22</w:t>
      </w:r>
      <w:r w:rsidRPr="00E73BDE">
        <w:rPr>
          <w:rFonts w:ascii="Georgia" w:eastAsia="Georgia" w:hAnsi="Georgia" w:cs="Georgia"/>
          <w:b/>
          <w:sz w:val="28"/>
          <w:szCs w:val="28"/>
          <w:vertAlign w:val="superscript"/>
        </w:rPr>
        <w:t>nd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26</w:t>
      </w:r>
      <w:r w:rsidRPr="00E73BDE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5"/>
        <w:gridCol w:w="7020"/>
      </w:tblGrid>
      <w:tr w:rsidR="00875A64" w14:paraId="0CF0166E" w14:textId="77777777" w:rsidTr="000A749F">
        <w:tc>
          <w:tcPr>
            <w:tcW w:w="720" w:type="dxa"/>
          </w:tcPr>
          <w:p w14:paraId="03C0EBA4" w14:textId="77777777" w:rsidR="00875A64" w:rsidRPr="00B93A59" w:rsidRDefault="00875A64" w:rsidP="000A749F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055" w:type="dxa"/>
          </w:tcPr>
          <w:p w14:paraId="1B1CA4C8" w14:textId="77777777" w:rsidR="00875A64" w:rsidRPr="00B93A59" w:rsidRDefault="00875A64" w:rsidP="000A749F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34EA5AF5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B03BBA" w14:textId="77777777" w:rsidR="00875A64" w:rsidRPr="00B93A59" w:rsidRDefault="00875A64" w:rsidP="000A749F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75A64" w14:paraId="338082BC" w14:textId="77777777" w:rsidTr="000A749F">
        <w:tc>
          <w:tcPr>
            <w:tcW w:w="720" w:type="dxa"/>
          </w:tcPr>
          <w:p w14:paraId="719934DA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23</w:t>
            </w:r>
          </w:p>
        </w:tc>
        <w:tc>
          <w:tcPr>
            <w:tcW w:w="3055" w:type="dxa"/>
          </w:tcPr>
          <w:p w14:paraId="1D8D868F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“Vote with Your Fork” (pages 323-328).</w:t>
            </w:r>
          </w:p>
        </w:tc>
        <w:tc>
          <w:tcPr>
            <w:tcW w:w="7020" w:type="dxa"/>
          </w:tcPr>
          <w:p w14:paraId="596FDD10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Answer this: “Name one way you can ‘vote with your fork.’” (Page 35)</w:t>
            </w:r>
          </w:p>
        </w:tc>
      </w:tr>
      <w:tr w:rsidR="00875A64" w14:paraId="67FC99E3" w14:textId="77777777" w:rsidTr="000A749F">
        <w:tc>
          <w:tcPr>
            <w:tcW w:w="720" w:type="dxa"/>
          </w:tcPr>
          <w:p w14:paraId="64242A8E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24</w:t>
            </w:r>
          </w:p>
        </w:tc>
        <w:tc>
          <w:tcPr>
            <w:tcW w:w="3055" w:type="dxa"/>
          </w:tcPr>
          <w:p w14:paraId="5A8175A2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338A9ED8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Finish filling in the End of Unit 1 Assessment Part 3: Developing a Claim and practice using it to advocate persuasively to be ready for the assessed Fishbowl discussion in the next lesson.</w:t>
            </w:r>
          </w:p>
        </w:tc>
      </w:tr>
      <w:tr w:rsidR="00875A64" w14:paraId="7B91B36B" w14:textId="77777777" w:rsidTr="000A749F">
        <w:trPr>
          <w:trHeight w:val="21"/>
        </w:trPr>
        <w:tc>
          <w:tcPr>
            <w:tcW w:w="720" w:type="dxa"/>
          </w:tcPr>
          <w:p w14:paraId="60A87600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25</w:t>
            </w:r>
          </w:p>
        </w:tc>
        <w:tc>
          <w:tcPr>
            <w:tcW w:w="3055" w:type="dxa"/>
          </w:tcPr>
          <w:p w14:paraId="39C3C45A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“The Omnivore’s Solution: Some Tips for Eating” on pages 331-335</w:t>
            </w:r>
          </w:p>
        </w:tc>
        <w:tc>
          <w:tcPr>
            <w:tcW w:w="7020" w:type="dxa"/>
          </w:tcPr>
          <w:p w14:paraId="26508F2F" w14:textId="77777777" w:rsidR="00875A64" w:rsidRPr="00BF7CA7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 w:rsidRPr="00E73BDE">
              <w:rPr>
                <w:rFonts w:ascii="Georgia" w:eastAsia="Georgia" w:hAnsi="Georgia" w:cs="Georgia"/>
                <w:sz w:val="20"/>
                <w:szCs w:val="20"/>
              </w:rPr>
              <w:t>nswer this question: What three tips would you give to people about eating now that you have read most of The Omnivore’s Dilemma? (Page 39)</w:t>
            </w:r>
          </w:p>
        </w:tc>
      </w:tr>
      <w:tr w:rsidR="00875A64" w14:paraId="64D16FED" w14:textId="77777777" w:rsidTr="000A749F">
        <w:trPr>
          <w:trHeight w:val="471"/>
        </w:trPr>
        <w:tc>
          <w:tcPr>
            <w:tcW w:w="720" w:type="dxa"/>
          </w:tcPr>
          <w:p w14:paraId="1F9D1CAA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26</w:t>
            </w:r>
          </w:p>
        </w:tc>
        <w:tc>
          <w:tcPr>
            <w:tcW w:w="3055" w:type="dxa"/>
          </w:tcPr>
          <w:p w14:paraId="696164EC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5869904B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Finish adding to your Industrial Food Chain Cascading Consequences chart using your text excerpt.</w:t>
            </w:r>
          </w:p>
        </w:tc>
      </w:tr>
      <w:tr w:rsidR="00875A64" w14:paraId="3BA69733" w14:textId="77777777" w:rsidTr="000A749F">
        <w:trPr>
          <w:trHeight w:val="471"/>
        </w:trPr>
        <w:tc>
          <w:tcPr>
            <w:tcW w:w="720" w:type="dxa"/>
          </w:tcPr>
          <w:p w14:paraId="51BFB967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4/29</w:t>
            </w:r>
          </w:p>
        </w:tc>
        <w:tc>
          <w:tcPr>
            <w:tcW w:w="3055" w:type="dxa"/>
          </w:tcPr>
          <w:p w14:paraId="43388A3F" w14:textId="77777777" w:rsidR="00875A64" w:rsidRPr="00636D8E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your resource for the gist in preparation for the next lesson.</w:t>
            </w:r>
          </w:p>
        </w:tc>
        <w:tc>
          <w:tcPr>
            <w:tcW w:w="7020" w:type="dxa"/>
          </w:tcPr>
          <w:p w14:paraId="6B1C66F4" w14:textId="77777777" w:rsidR="00875A64" w:rsidRPr="00BF7CA7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</w:tr>
    </w:tbl>
    <w:p w14:paraId="0B6CDC08" w14:textId="77777777" w:rsidR="00636D8E" w:rsidRDefault="00636D8E" w:rsidP="00636D8E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1036369" w14:textId="77777777" w:rsidR="00875A64" w:rsidRPr="00B93A59" w:rsidRDefault="00875A64" w:rsidP="00875A64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B93A59">
        <w:rPr>
          <w:rFonts w:ascii="Georgia" w:eastAsia="Georgia" w:hAnsi="Georgia" w:cs="Georgia"/>
          <w:b/>
          <w:sz w:val="28"/>
          <w:szCs w:val="28"/>
        </w:rPr>
        <w:t xml:space="preserve">April </w:t>
      </w:r>
      <w:r>
        <w:rPr>
          <w:rFonts w:ascii="Georgia" w:eastAsia="Georgia" w:hAnsi="Georgia" w:cs="Georgia"/>
          <w:b/>
          <w:sz w:val="28"/>
          <w:szCs w:val="28"/>
        </w:rPr>
        <w:t>22</w:t>
      </w:r>
      <w:r w:rsidRPr="00E73BDE">
        <w:rPr>
          <w:rFonts w:ascii="Georgia" w:eastAsia="Georgia" w:hAnsi="Georgia" w:cs="Georgia"/>
          <w:b/>
          <w:sz w:val="28"/>
          <w:szCs w:val="28"/>
          <w:vertAlign w:val="superscript"/>
        </w:rPr>
        <w:t>nd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– </w:t>
      </w:r>
      <w:r>
        <w:rPr>
          <w:rFonts w:ascii="Georgia" w:eastAsia="Georgia" w:hAnsi="Georgia" w:cs="Georgia"/>
          <w:b/>
          <w:sz w:val="28"/>
          <w:szCs w:val="28"/>
        </w:rPr>
        <w:t>26</w:t>
      </w:r>
      <w:r w:rsidRPr="00E73BDE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55"/>
        <w:gridCol w:w="7020"/>
      </w:tblGrid>
      <w:tr w:rsidR="00875A64" w14:paraId="0923DB8C" w14:textId="77777777" w:rsidTr="000A749F">
        <w:tc>
          <w:tcPr>
            <w:tcW w:w="720" w:type="dxa"/>
          </w:tcPr>
          <w:p w14:paraId="7A096B7D" w14:textId="77777777" w:rsidR="00875A64" w:rsidRPr="00B93A59" w:rsidRDefault="00875A64" w:rsidP="000A749F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055" w:type="dxa"/>
          </w:tcPr>
          <w:p w14:paraId="566D8B07" w14:textId="77777777" w:rsidR="00875A64" w:rsidRPr="00B93A59" w:rsidRDefault="00875A64" w:rsidP="000A749F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  <w:p w14:paraId="437B7139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B35DD6" w14:textId="77777777" w:rsidR="00875A64" w:rsidRPr="00B93A59" w:rsidRDefault="00875A64" w:rsidP="000A749F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75A64" w14:paraId="4344776D" w14:textId="77777777" w:rsidTr="000A749F">
        <w:tc>
          <w:tcPr>
            <w:tcW w:w="720" w:type="dxa"/>
          </w:tcPr>
          <w:p w14:paraId="3FAA46A0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23</w:t>
            </w:r>
          </w:p>
        </w:tc>
        <w:tc>
          <w:tcPr>
            <w:tcW w:w="3055" w:type="dxa"/>
          </w:tcPr>
          <w:p w14:paraId="02644DE2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“Vote with Your Fork” (pages 323-328).</w:t>
            </w:r>
          </w:p>
        </w:tc>
        <w:tc>
          <w:tcPr>
            <w:tcW w:w="7020" w:type="dxa"/>
          </w:tcPr>
          <w:p w14:paraId="5D0C7DD7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Answer this: “Name one way you can ‘vote with your fork.’” (Page 35)</w:t>
            </w:r>
          </w:p>
        </w:tc>
      </w:tr>
      <w:tr w:rsidR="00875A64" w14:paraId="5CF0B02C" w14:textId="77777777" w:rsidTr="000A749F">
        <w:tc>
          <w:tcPr>
            <w:tcW w:w="720" w:type="dxa"/>
          </w:tcPr>
          <w:p w14:paraId="34A664AB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24</w:t>
            </w:r>
          </w:p>
        </w:tc>
        <w:tc>
          <w:tcPr>
            <w:tcW w:w="3055" w:type="dxa"/>
          </w:tcPr>
          <w:p w14:paraId="6E70C651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7774F53A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Finish filling in the End of Unit 1 Assessment Part 3: Developing a Claim and practice using it to advocate persuasively to be ready for the assessed Fishbowl discussion in the next lesson.</w:t>
            </w:r>
          </w:p>
        </w:tc>
      </w:tr>
      <w:tr w:rsidR="00875A64" w14:paraId="1E04C5B8" w14:textId="77777777" w:rsidTr="000A749F">
        <w:trPr>
          <w:trHeight w:val="21"/>
        </w:trPr>
        <w:tc>
          <w:tcPr>
            <w:tcW w:w="720" w:type="dxa"/>
          </w:tcPr>
          <w:p w14:paraId="18A37CCD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25</w:t>
            </w:r>
          </w:p>
        </w:tc>
        <w:tc>
          <w:tcPr>
            <w:tcW w:w="3055" w:type="dxa"/>
          </w:tcPr>
          <w:p w14:paraId="52F77EC4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“The Omnivore’s Solution: Some Tips for Eating” on pages 331-335</w:t>
            </w:r>
          </w:p>
        </w:tc>
        <w:tc>
          <w:tcPr>
            <w:tcW w:w="7020" w:type="dxa"/>
          </w:tcPr>
          <w:p w14:paraId="7BC70B2D" w14:textId="77777777" w:rsidR="00875A64" w:rsidRPr="00BF7CA7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 w:rsidRPr="00E73BDE">
              <w:rPr>
                <w:rFonts w:ascii="Georgia" w:eastAsia="Georgia" w:hAnsi="Georgia" w:cs="Georgia"/>
                <w:sz w:val="20"/>
                <w:szCs w:val="20"/>
              </w:rPr>
              <w:t>nswer this question: What three tips would you give to people about eating now that you have read most of The Omnivore’s Dilemma? (Page 39)</w:t>
            </w:r>
          </w:p>
        </w:tc>
      </w:tr>
      <w:tr w:rsidR="00875A64" w14:paraId="0D127D09" w14:textId="77777777" w:rsidTr="000A749F">
        <w:trPr>
          <w:trHeight w:val="471"/>
        </w:trPr>
        <w:tc>
          <w:tcPr>
            <w:tcW w:w="720" w:type="dxa"/>
          </w:tcPr>
          <w:p w14:paraId="3821EDCC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B93A59">
              <w:rPr>
                <w:rFonts w:ascii="Georgia" w:eastAsia="Georgia" w:hAnsi="Georgia" w:cs="Georgia"/>
                <w:sz w:val="20"/>
                <w:szCs w:val="20"/>
              </w:rPr>
              <w:t>4/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26</w:t>
            </w:r>
          </w:p>
        </w:tc>
        <w:tc>
          <w:tcPr>
            <w:tcW w:w="3055" w:type="dxa"/>
          </w:tcPr>
          <w:p w14:paraId="08AC8FAB" w14:textId="77777777" w:rsidR="00875A64" w:rsidRPr="008F2D8A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636D8E">
              <w:rPr>
                <w:rFonts w:ascii="Georgia" w:eastAsia="Georgia" w:hAnsi="Georgia" w:cs="Georgia"/>
                <w:sz w:val="18"/>
                <w:szCs w:val="18"/>
              </w:rPr>
              <w:t>N/A</w:t>
            </w:r>
          </w:p>
        </w:tc>
        <w:tc>
          <w:tcPr>
            <w:tcW w:w="7020" w:type="dxa"/>
          </w:tcPr>
          <w:p w14:paraId="5F103D74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E73BDE">
              <w:rPr>
                <w:rFonts w:ascii="Georgia" w:eastAsia="Georgia" w:hAnsi="Georgia" w:cs="Georgia"/>
                <w:sz w:val="20"/>
                <w:szCs w:val="20"/>
              </w:rPr>
              <w:t>Finish adding to your Industrial Food Chain Cascading Consequences chart using your text excerpt.</w:t>
            </w:r>
          </w:p>
        </w:tc>
      </w:tr>
      <w:tr w:rsidR="00875A64" w14:paraId="2787CA11" w14:textId="77777777" w:rsidTr="000A749F">
        <w:trPr>
          <w:trHeight w:val="471"/>
        </w:trPr>
        <w:tc>
          <w:tcPr>
            <w:tcW w:w="720" w:type="dxa"/>
          </w:tcPr>
          <w:p w14:paraId="19537958" w14:textId="77777777" w:rsidR="00875A64" w:rsidRPr="00B93A59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4/29</w:t>
            </w:r>
          </w:p>
        </w:tc>
        <w:tc>
          <w:tcPr>
            <w:tcW w:w="3055" w:type="dxa"/>
          </w:tcPr>
          <w:p w14:paraId="3262EBDA" w14:textId="77777777" w:rsidR="00875A64" w:rsidRPr="00636D8E" w:rsidRDefault="00875A64" w:rsidP="000A749F">
            <w:pP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E73BDE">
              <w:rPr>
                <w:rFonts w:ascii="Georgia" w:eastAsia="Georgia" w:hAnsi="Georgia" w:cs="Georgia"/>
                <w:sz w:val="18"/>
                <w:szCs w:val="18"/>
              </w:rPr>
              <w:t>Read your resource for the gist in preparation for the next lesson.</w:t>
            </w:r>
          </w:p>
        </w:tc>
        <w:tc>
          <w:tcPr>
            <w:tcW w:w="7020" w:type="dxa"/>
          </w:tcPr>
          <w:p w14:paraId="17FEDD98" w14:textId="77777777" w:rsidR="00875A64" w:rsidRPr="00BF7CA7" w:rsidRDefault="00875A64" w:rsidP="000A749F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</w:tr>
    </w:tbl>
    <w:p w14:paraId="0748D481" w14:textId="77777777" w:rsidR="00A12CD8" w:rsidRDefault="00A12CD8" w:rsidP="00875A64">
      <w:pPr>
        <w:spacing w:line="240" w:lineRule="auto"/>
      </w:pPr>
      <w:bookmarkStart w:id="0" w:name="_GoBack"/>
      <w:bookmarkEnd w:id="0"/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6DE8"/>
    <w:multiLevelType w:val="hybridMultilevel"/>
    <w:tmpl w:val="DA22DAE4"/>
    <w:lvl w:ilvl="0" w:tplc="11121CD0">
      <w:numFmt w:val="bullet"/>
      <w:lvlText w:val="-"/>
      <w:lvlJc w:val="left"/>
      <w:pPr>
        <w:ind w:left="45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173D8C"/>
    <w:rsid w:val="001E420F"/>
    <w:rsid w:val="002637A3"/>
    <w:rsid w:val="002A20FB"/>
    <w:rsid w:val="003A3383"/>
    <w:rsid w:val="004050F3"/>
    <w:rsid w:val="004C1080"/>
    <w:rsid w:val="00541C13"/>
    <w:rsid w:val="00636D8E"/>
    <w:rsid w:val="007D7D91"/>
    <w:rsid w:val="00875A64"/>
    <w:rsid w:val="008F2D8A"/>
    <w:rsid w:val="00A12CD8"/>
    <w:rsid w:val="00B93A59"/>
    <w:rsid w:val="00BF7CA7"/>
    <w:rsid w:val="00CC38F3"/>
    <w:rsid w:val="00E73BDE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3</cp:revision>
  <cp:lastPrinted>2019-04-17T11:58:00Z</cp:lastPrinted>
  <dcterms:created xsi:type="dcterms:W3CDTF">2019-04-17T11:57:00Z</dcterms:created>
  <dcterms:modified xsi:type="dcterms:W3CDTF">2019-04-17T11:58:00Z</dcterms:modified>
</cp:coreProperties>
</file>